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215AD" w14:textId="77777777" w:rsidR="00222288" w:rsidRDefault="00222288" w:rsidP="00222288">
      <w:bookmarkStart w:id="0" w:name="_GoBack"/>
      <w:bookmarkEnd w:id="0"/>
      <w:r>
        <w:t>Business Statistics</w:t>
      </w:r>
    </w:p>
    <w:p w14:paraId="5D366716" w14:textId="77777777" w:rsidR="00222288" w:rsidRDefault="00222288" w:rsidP="00222288">
      <w:r>
        <w:t>Assignment 1</w:t>
      </w:r>
    </w:p>
    <w:p w14:paraId="0B1D9DA6" w14:textId="77777777" w:rsidR="00222288" w:rsidRDefault="00222288" w:rsidP="00222288">
      <w:r>
        <w:t>The trade volume of a stock is the number of shares traded on a given day. The following data, in millions (so that 6.16 represents 6,160,000 shares traded) represent the volume of PepsiCo stock traded for a random sample of trading days in 2010.</w:t>
      </w:r>
    </w:p>
    <w:p w14:paraId="0A3596F1" w14:textId="77777777" w:rsidR="00222288" w:rsidRDefault="00222288" w:rsidP="00222288">
      <w:r>
        <w:t>Use the below Data Set to answer the questions:</w:t>
      </w:r>
    </w:p>
    <w:p w14:paraId="44EC406A" w14:textId="77777777" w:rsidR="00222288" w:rsidRDefault="00222288" w:rsidP="00222288"/>
    <w:p w14:paraId="36700A6F" w14:textId="77777777" w:rsidR="00222288" w:rsidRPr="00222288" w:rsidRDefault="00222288" w:rsidP="00222288">
      <w:pPr>
        <w:rPr>
          <w:b/>
          <w:u w:val="single"/>
        </w:rPr>
      </w:pPr>
      <w:r w:rsidRPr="00222288">
        <w:rPr>
          <w:b/>
          <w:u w:val="single"/>
        </w:rPr>
        <w:t>Data Set 1</w:t>
      </w:r>
    </w:p>
    <w:p w14:paraId="034D1BB2" w14:textId="77777777" w:rsidR="00222288" w:rsidRDefault="00222288" w:rsidP="00222288"/>
    <w:p w14:paraId="402C2733" w14:textId="77777777" w:rsidR="00222288" w:rsidRDefault="00222288" w:rsidP="00222288">
      <w:r>
        <w:t>6.16   6.39   5.05   4.41   4.16   4.00   2.37   7.71</w:t>
      </w:r>
    </w:p>
    <w:p w14:paraId="78E89775" w14:textId="77777777" w:rsidR="00222288" w:rsidRDefault="00222288" w:rsidP="00222288">
      <w:r>
        <w:t>4.98   4.02   4.95   4.97   7.54   6.22   4.84   7.29</w:t>
      </w:r>
    </w:p>
    <w:p w14:paraId="0E0762BC" w14:textId="77777777" w:rsidR="00222288" w:rsidRDefault="00222288" w:rsidP="00222288">
      <w:r>
        <w:t>5.55   4.35   4.42   5.07   8.8   4.64   4.13   3.94</w:t>
      </w:r>
    </w:p>
    <w:p w14:paraId="4C638A42" w14:textId="77777777" w:rsidR="00222288" w:rsidRDefault="00222288" w:rsidP="00222288">
      <w:r>
        <w:t>4.28   6.69   3.25   4.80   4.56   6.96   6.67   5.04</w:t>
      </w:r>
    </w:p>
    <w:p w14:paraId="21BBD627" w14:textId="77777777" w:rsidR="00222288" w:rsidRDefault="00222288" w:rsidP="00222288">
      <w:r>
        <w:t>7.25    5.32   4.92   6.92   6.10    6.71    6.23   2.42</w:t>
      </w:r>
    </w:p>
    <w:p w14:paraId="3E135748" w14:textId="77777777" w:rsidR="00222288" w:rsidRDefault="00222288" w:rsidP="00222288"/>
    <w:p w14:paraId="07083914" w14:textId="77777777" w:rsidR="00222288" w:rsidRDefault="00222288" w:rsidP="00222288">
      <w:r>
        <w:t xml:space="preserve">a. Construct a 95% confidence interval for the population mean number of shares traded per day in 2010. Interpret the confidence interval. </w:t>
      </w:r>
    </w:p>
    <w:tbl>
      <w:tblPr>
        <w:tblW w:w="3560" w:type="dxa"/>
        <w:tblLook w:val="04A0" w:firstRow="1" w:lastRow="0" w:firstColumn="1" w:lastColumn="0" w:noHBand="0" w:noVBand="1"/>
      </w:tblPr>
      <w:tblGrid>
        <w:gridCol w:w="2800"/>
        <w:gridCol w:w="828"/>
      </w:tblGrid>
      <w:tr w:rsidR="00EF3FDA" w:rsidRPr="00EF3FDA" w14:paraId="1B104EA9" w14:textId="77777777" w:rsidTr="00EF3FDA">
        <w:trPr>
          <w:trHeight w:val="300"/>
        </w:trPr>
        <w:tc>
          <w:tcPr>
            <w:tcW w:w="2800" w:type="dxa"/>
            <w:tcBorders>
              <w:top w:val="nil"/>
              <w:left w:val="nil"/>
              <w:bottom w:val="nil"/>
              <w:right w:val="nil"/>
            </w:tcBorders>
            <w:shd w:val="clear" w:color="auto" w:fill="auto"/>
            <w:noWrap/>
            <w:vAlign w:val="bottom"/>
            <w:hideMark/>
          </w:tcPr>
          <w:p w14:paraId="21C0DB43" w14:textId="77777777" w:rsidR="00EF3FDA" w:rsidRPr="00EF3FDA" w:rsidRDefault="00EF3FDA" w:rsidP="00EF3FDA">
            <w:pPr>
              <w:spacing w:after="0" w:line="240" w:lineRule="auto"/>
              <w:rPr>
                <w:rFonts w:ascii="Arial" w:eastAsia="Times New Roman" w:hAnsi="Arial" w:cs="Arial"/>
                <w:color w:val="000000"/>
                <w:sz w:val="24"/>
                <w:szCs w:val="24"/>
              </w:rPr>
            </w:pPr>
            <w:r w:rsidRPr="00EF3FDA">
              <w:rPr>
                <w:rFonts w:ascii="Arial" w:eastAsia="Times New Roman" w:hAnsi="Arial" w:cs="Arial"/>
                <w:color w:val="000000"/>
                <w:sz w:val="24"/>
                <w:szCs w:val="24"/>
              </w:rPr>
              <w:t>Descriptive statistics</w:t>
            </w:r>
          </w:p>
        </w:tc>
        <w:tc>
          <w:tcPr>
            <w:tcW w:w="760" w:type="dxa"/>
            <w:tcBorders>
              <w:top w:val="nil"/>
              <w:left w:val="nil"/>
              <w:bottom w:val="nil"/>
              <w:right w:val="nil"/>
            </w:tcBorders>
            <w:shd w:val="clear" w:color="auto" w:fill="auto"/>
            <w:noWrap/>
            <w:vAlign w:val="bottom"/>
            <w:hideMark/>
          </w:tcPr>
          <w:p w14:paraId="7EA856A1" w14:textId="77777777" w:rsidR="00EF3FDA" w:rsidRPr="00EF3FDA" w:rsidRDefault="00EF3FDA" w:rsidP="00EF3FDA">
            <w:pPr>
              <w:spacing w:after="0" w:line="240" w:lineRule="auto"/>
              <w:rPr>
                <w:rFonts w:ascii="Arial" w:eastAsia="Times New Roman" w:hAnsi="Arial" w:cs="Arial"/>
                <w:color w:val="000000"/>
                <w:sz w:val="24"/>
                <w:szCs w:val="24"/>
              </w:rPr>
            </w:pPr>
          </w:p>
        </w:tc>
      </w:tr>
      <w:tr w:rsidR="00EF3FDA" w:rsidRPr="00EF3FDA" w14:paraId="2BD7BB8F" w14:textId="77777777" w:rsidTr="00EF3FDA">
        <w:trPr>
          <w:trHeight w:val="255"/>
        </w:trPr>
        <w:tc>
          <w:tcPr>
            <w:tcW w:w="2800" w:type="dxa"/>
            <w:tcBorders>
              <w:top w:val="nil"/>
              <w:left w:val="nil"/>
              <w:bottom w:val="nil"/>
              <w:right w:val="nil"/>
            </w:tcBorders>
            <w:shd w:val="clear" w:color="auto" w:fill="auto"/>
            <w:noWrap/>
            <w:vAlign w:val="bottom"/>
            <w:hideMark/>
          </w:tcPr>
          <w:p w14:paraId="5BA659B9" w14:textId="77777777" w:rsidR="00EF3FDA" w:rsidRPr="00EF3FDA" w:rsidRDefault="00EF3FDA" w:rsidP="00EF3FDA">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14:paraId="17CCEE1E" w14:textId="77777777" w:rsidR="00EF3FDA" w:rsidRPr="00EF3FDA" w:rsidRDefault="00EF3FDA" w:rsidP="00EF3FDA">
            <w:pPr>
              <w:spacing w:after="0" w:line="240" w:lineRule="auto"/>
              <w:rPr>
                <w:rFonts w:ascii="Times New Roman" w:eastAsia="Times New Roman" w:hAnsi="Times New Roman" w:cs="Times New Roman"/>
                <w:sz w:val="20"/>
                <w:szCs w:val="20"/>
              </w:rPr>
            </w:pPr>
          </w:p>
        </w:tc>
      </w:tr>
      <w:tr w:rsidR="00EF3FDA" w:rsidRPr="00EF3FDA" w14:paraId="405EB962" w14:textId="77777777" w:rsidTr="00EF3FDA">
        <w:trPr>
          <w:trHeight w:val="255"/>
        </w:trPr>
        <w:tc>
          <w:tcPr>
            <w:tcW w:w="2800" w:type="dxa"/>
            <w:tcBorders>
              <w:top w:val="single" w:sz="4" w:space="0" w:color="auto"/>
              <w:left w:val="nil"/>
              <w:bottom w:val="single" w:sz="4" w:space="0" w:color="auto"/>
              <w:right w:val="nil"/>
            </w:tcBorders>
            <w:shd w:val="clear" w:color="auto" w:fill="auto"/>
            <w:noWrap/>
            <w:vAlign w:val="bottom"/>
            <w:hideMark/>
          </w:tcPr>
          <w:p w14:paraId="0E431B71" w14:textId="77777777" w:rsidR="00EF3FDA" w:rsidRPr="00EF3FDA" w:rsidRDefault="00EF3FDA" w:rsidP="00EF3FDA">
            <w:pPr>
              <w:spacing w:after="0" w:line="240" w:lineRule="auto"/>
              <w:jc w:val="right"/>
              <w:rPr>
                <w:rFonts w:ascii="Arial" w:eastAsia="Times New Roman" w:hAnsi="Arial" w:cs="Arial"/>
                <w:i/>
                <w:iCs/>
                <w:color w:val="000000"/>
                <w:sz w:val="20"/>
                <w:szCs w:val="20"/>
              </w:rPr>
            </w:pPr>
            <w:r w:rsidRPr="00EF3FDA">
              <w:rPr>
                <w:rFonts w:ascii="Arial" w:eastAsia="Times New Roman" w:hAnsi="Arial" w:cs="Arial"/>
                <w:i/>
                <w:iCs/>
                <w:color w:val="000000"/>
                <w:sz w:val="20"/>
                <w:szCs w:val="20"/>
              </w:rPr>
              <w:t> </w:t>
            </w:r>
          </w:p>
        </w:tc>
        <w:tc>
          <w:tcPr>
            <w:tcW w:w="760" w:type="dxa"/>
            <w:tcBorders>
              <w:top w:val="single" w:sz="4" w:space="0" w:color="auto"/>
              <w:left w:val="nil"/>
              <w:bottom w:val="single" w:sz="4" w:space="0" w:color="auto"/>
              <w:right w:val="nil"/>
            </w:tcBorders>
            <w:shd w:val="clear" w:color="auto" w:fill="auto"/>
            <w:noWrap/>
            <w:vAlign w:val="bottom"/>
            <w:hideMark/>
          </w:tcPr>
          <w:p w14:paraId="3F808442" w14:textId="77777777" w:rsidR="00EF3FDA" w:rsidRPr="00EF3FDA" w:rsidRDefault="00EF3FDA" w:rsidP="00EF3FDA">
            <w:pPr>
              <w:spacing w:after="0" w:line="240" w:lineRule="auto"/>
              <w:jc w:val="right"/>
              <w:rPr>
                <w:rFonts w:ascii="Arial" w:eastAsia="Times New Roman" w:hAnsi="Arial" w:cs="Arial"/>
                <w:i/>
                <w:iCs/>
                <w:color w:val="000000"/>
                <w:sz w:val="20"/>
                <w:szCs w:val="20"/>
              </w:rPr>
            </w:pPr>
            <w:r w:rsidRPr="00EF3FDA">
              <w:rPr>
                <w:rFonts w:ascii="Arial" w:eastAsia="Times New Roman" w:hAnsi="Arial" w:cs="Arial"/>
                <w:i/>
                <w:iCs/>
                <w:color w:val="000000"/>
                <w:sz w:val="20"/>
                <w:szCs w:val="20"/>
              </w:rPr>
              <w:t xml:space="preserve">data </w:t>
            </w:r>
          </w:p>
        </w:tc>
      </w:tr>
      <w:tr w:rsidR="00EF3FDA" w:rsidRPr="00EF3FDA" w14:paraId="3B50A12A" w14:textId="77777777" w:rsidTr="00EF3FDA">
        <w:trPr>
          <w:trHeight w:val="255"/>
        </w:trPr>
        <w:tc>
          <w:tcPr>
            <w:tcW w:w="2800" w:type="dxa"/>
            <w:tcBorders>
              <w:top w:val="nil"/>
              <w:left w:val="nil"/>
              <w:bottom w:val="nil"/>
              <w:right w:val="nil"/>
            </w:tcBorders>
            <w:shd w:val="clear" w:color="auto" w:fill="auto"/>
            <w:noWrap/>
            <w:vAlign w:val="bottom"/>
            <w:hideMark/>
          </w:tcPr>
          <w:p w14:paraId="0CFAC38A" w14:textId="7777777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count</w:t>
            </w:r>
          </w:p>
        </w:tc>
        <w:tc>
          <w:tcPr>
            <w:tcW w:w="760" w:type="dxa"/>
            <w:tcBorders>
              <w:top w:val="nil"/>
              <w:left w:val="nil"/>
              <w:bottom w:val="nil"/>
              <w:right w:val="nil"/>
            </w:tcBorders>
            <w:shd w:val="clear" w:color="auto" w:fill="auto"/>
            <w:noWrap/>
            <w:vAlign w:val="bottom"/>
            <w:hideMark/>
          </w:tcPr>
          <w:p w14:paraId="0B2C3DEF"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40 </w:t>
            </w:r>
          </w:p>
        </w:tc>
      </w:tr>
      <w:tr w:rsidR="00EF3FDA" w:rsidRPr="00EF3FDA" w14:paraId="62510541" w14:textId="77777777" w:rsidTr="00EF3FDA">
        <w:trPr>
          <w:trHeight w:val="255"/>
        </w:trPr>
        <w:tc>
          <w:tcPr>
            <w:tcW w:w="2800" w:type="dxa"/>
            <w:tcBorders>
              <w:top w:val="nil"/>
              <w:left w:val="nil"/>
              <w:bottom w:val="nil"/>
              <w:right w:val="nil"/>
            </w:tcBorders>
            <w:shd w:val="clear" w:color="auto" w:fill="auto"/>
            <w:noWrap/>
            <w:vAlign w:val="bottom"/>
            <w:hideMark/>
          </w:tcPr>
          <w:p w14:paraId="1F438999" w14:textId="7777777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mean</w:t>
            </w:r>
          </w:p>
        </w:tc>
        <w:tc>
          <w:tcPr>
            <w:tcW w:w="760" w:type="dxa"/>
            <w:tcBorders>
              <w:top w:val="nil"/>
              <w:left w:val="nil"/>
              <w:bottom w:val="nil"/>
              <w:right w:val="nil"/>
            </w:tcBorders>
            <w:shd w:val="clear" w:color="auto" w:fill="auto"/>
            <w:noWrap/>
            <w:vAlign w:val="bottom"/>
            <w:hideMark/>
          </w:tcPr>
          <w:p w14:paraId="7D02750A"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5.3520 </w:t>
            </w:r>
          </w:p>
        </w:tc>
      </w:tr>
      <w:tr w:rsidR="00EF3FDA" w:rsidRPr="00EF3FDA" w14:paraId="61EEBF86" w14:textId="77777777" w:rsidTr="00EF3FDA">
        <w:trPr>
          <w:trHeight w:val="255"/>
        </w:trPr>
        <w:tc>
          <w:tcPr>
            <w:tcW w:w="2800" w:type="dxa"/>
            <w:tcBorders>
              <w:top w:val="nil"/>
              <w:left w:val="nil"/>
              <w:bottom w:val="nil"/>
              <w:right w:val="nil"/>
            </w:tcBorders>
            <w:shd w:val="clear" w:color="auto" w:fill="auto"/>
            <w:noWrap/>
            <w:vAlign w:val="bottom"/>
            <w:hideMark/>
          </w:tcPr>
          <w:p w14:paraId="59437BEF" w14:textId="7777777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sample standard deviation</w:t>
            </w:r>
          </w:p>
        </w:tc>
        <w:tc>
          <w:tcPr>
            <w:tcW w:w="760" w:type="dxa"/>
            <w:tcBorders>
              <w:top w:val="nil"/>
              <w:left w:val="nil"/>
              <w:bottom w:val="nil"/>
              <w:right w:val="nil"/>
            </w:tcBorders>
            <w:shd w:val="clear" w:color="auto" w:fill="auto"/>
            <w:noWrap/>
            <w:vAlign w:val="bottom"/>
            <w:hideMark/>
          </w:tcPr>
          <w:p w14:paraId="0CF65A31"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1.4393 </w:t>
            </w:r>
          </w:p>
        </w:tc>
      </w:tr>
      <w:tr w:rsidR="00EF3FDA" w:rsidRPr="00EF3FDA" w14:paraId="7C2CCC11" w14:textId="77777777" w:rsidTr="00EF3FDA">
        <w:trPr>
          <w:trHeight w:val="255"/>
        </w:trPr>
        <w:tc>
          <w:tcPr>
            <w:tcW w:w="2800" w:type="dxa"/>
            <w:tcBorders>
              <w:top w:val="nil"/>
              <w:left w:val="nil"/>
              <w:bottom w:val="nil"/>
              <w:right w:val="nil"/>
            </w:tcBorders>
            <w:shd w:val="clear" w:color="auto" w:fill="auto"/>
            <w:noWrap/>
            <w:vAlign w:val="bottom"/>
            <w:hideMark/>
          </w:tcPr>
          <w:p w14:paraId="1F365A96" w14:textId="7777777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sample variance</w:t>
            </w:r>
          </w:p>
        </w:tc>
        <w:tc>
          <w:tcPr>
            <w:tcW w:w="760" w:type="dxa"/>
            <w:tcBorders>
              <w:top w:val="nil"/>
              <w:left w:val="nil"/>
              <w:bottom w:val="nil"/>
              <w:right w:val="nil"/>
            </w:tcBorders>
            <w:shd w:val="clear" w:color="auto" w:fill="auto"/>
            <w:noWrap/>
            <w:vAlign w:val="bottom"/>
            <w:hideMark/>
          </w:tcPr>
          <w:p w14:paraId="033DFD58"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2.0716 </w:t>
            </w:r>
          </w:p>
        </w:tc>
      </w:tr>
      <w:tr w:rsidR="00EF3FDA" w:rsidRPr="00EF3FDA" w14:paraId="0FB1311D" w14:textId="77777777" w:rsidTr="00EF3FDA">
        <w:trPr>
          <w:trHeight w:val="255"/>
        </w:trPr>
        <w:tc>
          <w:tcPr>
            <w:tcW w:w="2800" w:type="dxa"/>
            <w:tcBorders>
              <w:top w:val="nil"/>
              <w:left w:val="nil"/>
              <w:bottom w:val="nil"/>
              <w:right w:val="nil"/>
            </w:tcBorders>
            <w:shd w:val="clear" w:color="auto" w:fill="auto"/>
            <w:noWrap/>
            <w:vAlign w:val="bottom"/>
            <w:hideMark/>
          </w:tcPr>
          <w:p w14:paraId="5D9DA3BC" w14:textId="77777777" w:rsidR="00EF3FDA" w:rsidRPr="00EF3FDA" w:rsidRDefault="00EF3FDA" w:rsidP="00EF3FDA">
            <w:pPr>
              <w:spacing w:after="0" w:line="240" w:lineRule="auto"/>
              <w:jc w:val="right"/>
              <w:rPr>
                <w:rFonts w:ascii="Arial" w:eastAsia="Times New Roman" w:hAnsi="Arial" w:cs="Arial"/>
                <w:color w:val="000000"/>
                <w:sz w:val="20"/>
                <w:szCs w:val="20"/>
              </w:rPr>
            </w:pPr>
          </w:p>
        </w:tc>
        <w:tc>
          <w:tcPr>
            <w:tcW w:w="760" w:type="dxa"/>
            <w:tcBorders>
              <w:top w:val="nil"/>
              <w:left w:val="nil"/>
              <w:bottom w:val="nil"/>
              <w:right w:val="nil"/>
            </w:tcBorders>
            <w:shd w:val="clear" w:color="auto" w:fill="auto"/>
            <w:noWrap/>
            <w:vAlign w:val="bottom"/>
            <w:hideMark/>
          </w:tcPr>
          <w:p w14:paraId="039F41EF" w14:textId="77777777" w:rsidR="00EF3FDA" w:rsidRPr="00EF3FDA" w:rsidRDefault="00EF3FDA" w:rsidP="00EF3FDA">
            <w:pPr>
              <w:spacing w:after="0" w:line="240" w:lineRule="auto"/>
              <w:rPr>
                <w:rFonts w:ascii="Times New Roman" w:eastAsia="Times New Roman" w:hAnsi="Times New Roman" w:cs="Times New Roman"/>
                <w:sz w:val="20"/>
                <w:szCs w:val="20"/>
              </w:rPr>
            </w:pPr>
          </w:p>
        </w:tc>
      </w:tr>
      <w:tr w:rsidR="00EF3FDA" w:rsidRPr="00EF3FDA" w14:paraId="4D0424E3" w14:textId="77777777" w:rsidTr="00EF3FDA">
        <w:trPr>
          <w:trHeight w:val="255"/>
        </w:trPr>
        <w:tc>
          <w:tcPr>
            <w:tcW w:w="2800" w:type="dxa"/>
            <w:tcBorders>
              <w:top w:val="nil"/>
              <w:left w:val="nil"/>
              <w:bottom w:val="nil"/>
              <w:right w:val="nil"/>
            </w:tcBorders>
            <w:shd w:val="clear" w:color="auto" w:fill="auto"/>
            <w:noWrap/>
            <w:vAlign w:val="bottom"/>
            <w:hideMark/>
          </w:tcPr>
          <w:p w14:paraId="1BB5DD5C" w14:textId="165C50E4"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confidence interval 95% lower</w:t>
            </w:r>
          </w:p>
        </w:tc>
        <w:tc>
          <w:tcPr>
            <w:tcW w:w="760" w:type="dxa"/>
            <w:tcBorders>
              <w:top w:val="nil"/>
              <w:left w:val="nil"/>
              <w:bottom w:val="nil"/>
              <w:right w:val="nil"/>
            </w:tcBorders>
            <w:shd w:val="clear" w:color="auto" w:fill="auto"/>
            <w:noWrap/>
            <w:vAlign w:val="bottom"/>
            <w:hideMark/>
          </w:tcPr>
          <w:p w14:paraId="2AF9D243" w14:textId="5776224F"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4.90</w:t>
            </w:r>
            <w:r w:rsidR="00BE0E01">
              <w:rPr>
                <w:rFonts w:ascii="Arial" w:eastAsia="Times New Roman" w:hAnsi="Arial" w:cs="Arial"/>
                <w:color w:val="000000"/>
                <w:sz w:val="20"/>
                <w:szCs w:val="20"/>
              </w:rPr>
              <w:t>80</w:t>
            </w:r>
            <w:r w:rsidRPr="00EF3FDA">
              <w:rPr>
                <w:rFonts w:ascii="Arial" w:eastAsia="Times New Roman" w:hAnsi="Arial" w:cs="Arial"/>
                <w:color w:val="000000"/>
                <w:sz w:val="20"/>
                <w:szCs w:val="20"/>
              </w:rPr>
              <w:t xml:space="preserve"> </w:t>
            </w:r>
          </w:p>
        </w:tc>
      </w:tr>
      <w:tr w:rsidR="00EF3FDA" w:rsidRPr="00EF3FDA" w14:paraId="3A49395B" w14:textId="77777777" w:rsidTr="00EF3FDA">
        <w:trPr>
          <w:trHeight w:val="255"/>
        </w:trPr>
        <w:tc>
          <w:tcPr>
            <w:tcW w:w="2800" w:type="dxa"/>
            <w:tcBorders>
              <w:top w:val="nil"/>
              <w:left w:val="nil"/>
              <w:bottom w:val="nil"/>
              <w:right w:val="nil"/>
            </w:tcBorders>
            <w:shd w:val="clear" w:color="auto" w:fill="auto"/>
            <w:noWrap/>
            <w:vAlign w:val="bottom"/>
            <w:hideMark/>
          </w:tcPr>
          <w:p w14:paraId="3307FC6C" w14:textId="6E97FA9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confidence interval 95% upper</w:t>
            </w:r>
          </w:p>
        </w:tc>
        <w:tc>
          <w:tcPr>
            <w:tcW w:w="760" w:type="dxa"/>
            <w:tcBorders>
              <w:top w:val="nil"/>
              <w:left w:val="nil"/>
              <w:bottom w:val="nil"/>
              <w:right w:val="nil"/>
            </w:tcBorders>
            <w:shd w:val="clear" w:color="auto" w:fill="auto"/>
            <w:noWrap/>
            <w:vAlign w:val="bottom"/>
            <w:hideMark/>
          </w:tcPr>
          <w:p w14:paraId="546B7A8C" w14:textId="603EE8D8"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5.79</w:t>
            </w:r>
            <w:r w:rsidR="00BE0E01">
              <w:rPr>
                <w:rFonts w:ascii="Arial" w:eastAsia="Times New Roman" w:hAnsi="Arial" w:cs="Arial"/>
                <w:color w:val="000000"/>
                <w:sz w:val="20"/>
                <w:szCs w:val="20"/>
              </w:rPr>
              <w:t>5</w:t>
            </w:r>
            <w:r w:rsidRPr="00EF3FDA">
              <w:rPr>
                <w:rFonts w:ascii="Arial" w:eastAsia="Times New Roman" w:hAnsi="Arial" w:cs="Arial"/>
                <w:color w:val="000000"/>
                <w:sz w:val="20"/>
                <w:szCs w:val="20"/>
              </w:rPr>
              <w:t xml:space="preserve">8 </w:t>
            </w:r>
          </w:p>
        </w:tc>
      </w:tr>
      <w:tr w:rsidR="00EF3FDA" w:rsidRPr="00EF3FDA" w14:paraId="1E99D796" w14:textId="77777777" w:rsidTr="00EF3FDA">
        <w:trPr>
          <w:trHeight w:val="255"/>
        </w:trPr>
        <w:tc>
          <w:tcPr>
            <w:tcW w:w="2800" w:type="dxa"/>
            <w:tcBorders>
              <w:top w:val="nil"/>
              <w:left w:val="nil"/>
              <w:bottom w:val="nil"/>
              <w:right w:val="nil"/>
            </w:tcBorders>
            <w:shd w:val="clear" w:color="auto" w:fill="auto"/>
            <w:noWrap/>
            <w:vAlign w:val="bottom"/>
            <w:hideMark/>
          </w:tcPr>
          <w:p w14:paraId="262A3280" w14:textId="77777777" w:rsidR="00EF3FDA" w:rsidRPr="00EF3FDA" w:rsidRDefault="00EF3FDA" w:rsidP="00EF3FDA">
            <w:pPr>
              <w:spacing w:after="0" w:line="240" w:lineRule="auto"/>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  margin of error</w:t>
            </w:r>
          </w:p>
        </w:tc>
        <w:tc>
          <w:tcPr>
            <w:tcW w:w="760" w:type="dxa"/>
            <w:tcBorders>
              <w:top w:val="nil"/>
              <w:left w:val="nil"/>
              <w:bottom w:val="nil"/>
              <w:right w:val="nil"/>
            </w:tcBorders>
            <w:shd w:val="clear" w:color="auto" w:fill="auto"/>
            <w:noWrap/>
            <w:vAlign w:val="bottom"/>
            <w:hideMark/>
          </w:tcPr>
          <w:p w14:paraId="3BE01531"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0.4460 </w:t>
            </w:r>
          </w:p>
        </w:tc>
      </w:tr>
      <w:tr w:rsidR="00EF3FDA" w:rsidRPr="00EF3FDA" w14:paraId="42972630" w14:textId="77777777" w:rsidTr="00EF3FDA">
        <w:trPr>
          <w:trHeight w:val="255"/>
        </w:trPr>
        <w:tc>
          <w:tcPr>
            <w:tcW w:w="2800" w:type="dxa"/>
            <w:tcBorders>
              <w:top w:val="nil"/>
              <w:left w:val="nil"/>
              <w:bottom w:val="nil"/>
              <w:right w:val="nil"/>
            </w:tcBorders>
            <w:shd w:val="clear" w:color="auto" w:fill="auto"/>
            <w:noWrap/>
            <w:vAlign w:val="bottom"/>
            <w:hideMark/>
          </w:tcPr>
          <w:p w14:paraId="0EF066B8"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z</w:t>
            </w:r>
          </w:p>
        </w:tc>
        <w:tc>
          <w:tcPr>
            <w:tcW w:w="760" w:type="dxa"/>
            <w:tcBorders>
              <w:top w:val="nil"/>
              <w:left w:val="nil"/>
              <w:bottom w:val="nil"/>
              <w:right w:val="nil"/>
            </w:tcBorders>
            <w:shd w:val="clear" w:color="auto" w:fill="auto"/>
            <w:noWrap/>
            <w:vAlign w:val="bottom"/>
            <w:hideMark/>
          </w:tcPr>
          <w:p w14:paraId="37A1506D" w14:textId="77777777" w:rsidR="00EF3FDA" w:rsidRPr="00EF3FDA" w:rsidRDefault="00EF3FDA" w:rsidP="00EF3FDA">
            <w:pPr>
              <w:spacing w:after="0" w:line="240" w:lineRule="auto"/>
              <w:jc w:val="right"/>
              <w:rPr>
                <w:rFonts w:ascii="Arial" w:eastAsia="Times New Roman" w:hAnsi="Arial" w:cs="Arial"/>
                <w:color w:val="000000"/>
                <w:sz w:val="20"/>
                <w:szCs w:val="20"/>
              </w:rPr>
            </w:pPr>
            <w:r w:rsidRPr="00EF3FDA">
              <w:rPr>
                <w:rFonts w:ascii="Arial" w:eastAsia="Times New Roman" w:hAnsi="Arial" w:cs="Arial"/>
                <w:color w:val="000000"/>
                <w:sz w:val="20"/>
                <w:szCs w:val="20"/>
              </w:rPr>
              <w:t xml:space="preserve">1.96 </w:t>
            </w:r>
          </w:p>
        </w:tc>
      </w:tr>
    </w:tbl>
    <w:p w14:paraId="61827886" w14:textId="577562CC" w:rsidR="00222288" w:rsidRDefault="00222288" w:rsidP="00222288"/>
    <w:p w14:paraId="4D5C1456" w14:textId="6C344850" w:rsidR="00793F07" w:rsidRDefault="00793F07" w:rsidP="00222288">
      <w:r>
        <w:t>Solution</w:t>
      </w:r>
    </w:p>
    <w:p w14:paraId="787875EA" w14:textId="5AC5F050" w:rsidR="00793F07" w:rsidRDefault="00793F07" w:rsidP="00222288">
      <w:r>
        <w:t>The data has a mean of 5.3520 and standard deviation of 1.4393</w:t>
      </w:r>
    </w:p>
    <w:p w14:paraId="49896C67" w14:textId="19B56FF8" w:rsidR="00793F07" w:rsidRDefault="00793F07" w:rsidP="00222288">
      <w:pPr>
        <w:rPr>
          <w:rFonts w:eastAsiaTheme="minorEastAsia"/>
        </w:rPr>
      </w:pPr>
      <w:r>
        <w:t xml:space="preserve">Confidence interval = </w:t>
      </w:r>
      <m:oMath>
        <m:r>
          <w:rPr>
            <w:rFonts w:ascii="Cambria Math" w:hAnsi="Cambria Math"/>
          </w:rPr>
          <m:t>mean ∓</m:t>
        </m:r>
        <m:sSub>
          <m:sSubPr>
            <m:ctrlPr>
              <w:rPr>
                <w:rFonts w:ascii="Cambria Math" w:hAnsi="Cambria Math"/>
                <w:i/>
              </w:rPr>
            </m:ctrlPr>
          </m:sSubPr>
          <m:e>
            <m:r>
              <w:rPr>
                <w:rFonts w:ascii="Cambria Math" w:hAnsi="Cambria Math"/>
              </w:rPr>
              <m:t>z</m:t>
            </m:r>
          </m:e>
          <m:sub>
            <m:f>
              <m:fPr>
                <m:ctrlPr>
                  <w:rPr>
                    <w:rFonts w:ascii="Cambria Math" w:hAnsi="Cambria Math"/>
                    <w:i/>
                  </w:rPr>
                </m:ctrlPr>
              </m:fPr>
              <m:num>
                <m:r>
                  <w:rPr>
                    <w:rFonts w:ascii="Cambria Math" w:hAnsi="Cambria Math"/>
                  </w:rPr>
                  <m:t>α</m:t>
                </m:r>
              </m:num>
              <m:den>
                <m:r>
                  <w:rPr>
                    <w:rFonts w:ascii="Cambria Math" w:hAnsi="Cambria Math"/>
                  </w:rPr>
                  <m:t>2</m:t>
                </m:r>
              </m:den>
            </m:f>
          </m:sub>
        </m:sSub>
        <m:f>
          <m:fPr>
            <m:ctrlPr>
              <w:rPr>
                <w:rFonts w:ascii="Cambria Math" w:hAnsi="Cambria Math"/>
                <w:i/>
              </w:rPr>
            </m:ctrlPr>
          </m:fPr>
          <m:num>
            <m:r>
              <w:rPr>
                <w:rFonts w:ascii="Cambria Math" w:hAnsi="Cambria Math"/>
              </w:rPr>
              <m:t>δ</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oMath>
    </w:p>
    <w:p w14:paraId="609537C3" w14:textId="50FC8F4C" w:rsidR="00793F07" w:rsidRDefault="00793F07" w:rsidP="00222288">
      <w:pPr>
        <w:rPr>
          <w:rFonts w:eastAsiaTheme="minorEastAsia"/>
        </w:rPr>
      </w:pPr>
      <w:r>
        <w:rPr>
          <w:rFonts w:eastAsiaTheme="minorEastAsia"/>
        </w:rPr>
        <w:lastRenderedPageBreak/>
        <w:t>CI=</w:t>
      </w:r>
      <m:oMath>
        <m:r>
          <w:rPr>
            <w:rFonts w:ascii="Cambria Math" w:eastAsiaTheme="minorEastAsia" w:hAnsi="Cambria Math"/>
          </w:rPr>
          <m:t>5.3520∓1.96</m:t>
        </m:r>
        <m:f>
          <m:fPr>
            <m:ctrlPr>
              <w:rPr>
                <w:rFonts w:ascii="Cambria Math" w:eastAsiaTheme="minorEastAsia" w:hAnsi="Cambria Math"/>
                <w:i/>
              </w:rPr>
            </m:ctrlPr>
          </m:fPr>
          <m:num>
            <m:r>
              <w:rPr>
                <w:rFonts w:ascii="Cambria Math" w:eastAsiaTheme="minorEastAsia" w:hAnsi="Cambria Math"/>
              </w:rPr>
              <m:t>1.4393</m:t>
            </m:r>
          </m:num>
          <m:den>
            <m:rad>
              <m:radPr>
                <m:degHide m:val="1"/>
                <m:ctrlPr>
                  <w:rPr>
                    <w:rFonts w:ascii="Cambria Math" w:eastAsiaTheme="minorEastAsia" w:hAnsi="Cambria Math"/>
                    <w:i/>
                  </w:rPr>
                </m:ctrlPr>
              </m:radPr>
              <m:deg/>
              <m:e>
                <m:r>
                  <w:rPr>
                    <w:rFonts w:ascii="Cambria Math" w:eastAsiaTheme="minorEastAsia" w:hAnsi="Cambria Math"/>
                  </w:rPr>
                  <m:t>40</m:t>
                </m:r>
              </m:e>
            </m:rad>
          </m:den>
        </m:f>
      </m:oMath>
    </w:p>
    <w:p w14:paraId="4A66204D" w14:textId="4A13EF68" w:rsidR="00793F07" w:rsidRDefault="00793F07" w:rsidP="00222288">
      <w:pPr>
        <w:rPr>
          <w:rFonts w:eastAsiaTheme="minorEastAsia"/>
        </w:rPr>
      </w:pPr>
      <w:r>
        <w:rPr>
          <w:rFonts w:eastAsiaTheme="minorEastAsia"/>
        </w:rPr>
        <w:t>CI = (4.90</w:t>
      </w:r>
      <w:r w:rsidR="004704C6">
        <w:rPr>
          <w:rFonts w:eastAsiaTheme="minorEastAsia"/>
        </w:rPr>
        <w:t>60</w:t>
      </w:r>
      <w:r>
        <w:rPr>
          <w:rFonts w:eastAsiaTheme="minorEastAsia"/>
        </w:rPr>
        <w:t>, 5.79</w:t>
      </w:r>
      <w:r w:rsidR="004704C6">
        <w:rPr>
          <w:rFonts w:eastAsiaTheme="minorEastAsia"/>
        </w:rPr>
        <w:t>80</w:t>
      </w:r>
      <w:r>
        <w:rPr>
          <w:rFonts w:eastAsiaTheme="minorEastAsia"/>
        </w:rPr>
        <w:t>)</w:t>
      </w:r>
    </w:p>
    <w:p w14:paraId="3BD04649" w14:textId="52B353FA" w:rsidR="00793F07" w:rsidRPr="00793F07" w:rsidRDefault="00793F07" w:rsidP="00222288">
      <w:pPr>
        <w:rPr>
          <w:rFonts w:eastAsiaTheme="minorEastAsia"/>
        </w:rPr>
      </w:pPr>
      <w:r>
        <w:rPr>
          <w:rFonts w:eastAsiaTheme="minorEastAsia"/>
        </w:rPr>
        <w:t>The results above imply that we are 95% confident that the mean volume of PepsiCo shares traded in lies between 4.9080 and 5.7958</w:t>
      </w:r>
    </w:p>
    <w:p w14:paraId="655698B9" w14:textId="6C884EFB" w:rsidR="00222288" w:rsidRDefault="00222288" w:rsidP="00222288">
      <w:r>
        <w:t>b. A second random sample of 40 days in 2010 resulted in the data show next. Construct another 95% confidence interval for the population mean number of shares traded per day in 2010. Interpret the confidence interval.</w:t>
      </w:r>
    </w:p>
    <w:tbl>
      <w:tblPr>
        <w:tblW w:w="3560" w:type="dxa"/>
        <w:tblLook w:val="04A0" w:firstRow="1" w:lastRow="0" w:firstColumn="1" w:lastColumn="0" w:noHBand="0" w:noVBand="1"/>
      </w:tblPr>
      <w:tblGrid>
        <w:gridCol w:w="2800"/>
        <w:gridCol w:w="828"/>
      </w:tblGrid>
      <w:tr w:rsidR="00F504AB" w:rsidRPr="00F504AB" w14:paraId="5C4312B4" w14:textId="77777777" w:rsidTr="00F504AB">
        <w:trPr>
          <w:trHeight w:val="300"/>
        </w:trPr>
        <w:tc>
          <w:tcPr>
            <w:tcW w:w="2800" w:type="dxa"/>
            <w:tcBorders>
              <w:top w:val="nil"/>
              <w:left w:val="nil"/>
              <w:bottom w:val="nil"/>
              <w:right w:val="nil"/>
            </w:tcBorders>
            <w:shd w:val="clear" w:color="auto" w:fill="auto"/>
            <w:noWrap/>
            <w:vAlign w:val="bottom"/>
            <w:hideMark/>
          </w:tcPr>
          <w:p w14:paraId="016BFC08" w14:textId="77777777" w:rsidR="00F504AB" w:rsidRPr="00F504AB" w:rsidRDefault="00F504AB" w:rsidP="00F504AB">
            <w:pPr>
              <w:spacing w:after="0" w:line="240" w:lineRule="auto"/>
              <w:rPr>
                <w:rFonts w:ascii="Arial" w:eastAsia="Times New Roman" w:hAnsi="Arial" w:cs="Arial"/>
                <w:color w:val="000000"/>
                <w:sz w:val="24"/>
                <w:szCs w:val="24"/>
              </w:rPr>
            </w:pPr>
            <w:r w:rsidRPr="00F504AB">
              <w:rPr>
                <w:rFonts w:ascii="Arial" w:eastAsia="Times New Roman" w:hAnsi="Arial" w:cs="Arial"/>
                <w:color w:val="000000"/>
                <w:sz w:val="24"/>
                <w:szCs w:val="24"/>
              </w:rPr>
              <w:t>Descriptive statistics</w:t>
            </w:r>
          </w:p>
        </w:tc>
        <w:tc>
          <w:tcPr>
            <w:tcW w:w="760" w:type="dxa"/>
            <w:tcBorders>
              <w:top w:val="nil"/>
              <w:left w:val="nil"/>
              <w:bottom w:val="nil"/>
              <w:right w:val="nil"/>
            </w:tcBorders>
            <w:shd w:val="clear" w:color="auto" w:fill="auto"/>
            <w:noWrap/>
            <w:vAlign w:val="bottom"/>
            <w:hideMark/>
          </w:tcPr>
          <w:p w14:paraId="26B0809F" w14:textId="77777777" w:rsidR="00F504AB" w:rsidRPr="00F504AB" w:rsidRDefault="00F504AB" w:rsidP="00F504AB">
            <w:pPr>
              <w:spacing w:after="0" w:line="240" w:lineRule="auto"/>
              <w:rPr>
                <w:rFonts w:ascii="Arial" w:eastAsia="Times New Roman" w:hAnsi="Arial" w:cs="Arial"/>
                <w:color w:val="000000"/>
                <w:sz w:val="24"/>
                <w:szCs w:val="24"/>
              </w:rPr>
            </w:pPr>
          </w:p>
        </w:tc>
      </w:tr>
      <w:tr w:rsidR="00F504AB" w:rsidRPr="00F504AB" w14:paraId="6C40E4F7" w14:textId="77777777" w:rsidTr="00F504AB">
        <w:trPr>
          <w:trHeight w:val="255"/>
        </w:trPr>
        <w:tc>
          <w:tcPr>
            <w:tcW w:w="2800" w:type="dxa"/>
            <w:tcBorders>
              <w:top w:val="nil"/>
              <w:left w:val="nil"/>
              <w:bottom w:val="nil"/>
              <w:right w:val="nil"/>
            </w:tcBorders>
            <w:shd w:val="clear" w:color="auto" w:fill="auto"/>
            <w:noWrap/>
            <w:vAlign w:val="bottom"/>
            <w:hideMark/>
          </w:tcPr>
          <w:p w14:paraId="1431588D" w14:textId="77777777" w:rsidR="00F504AB" w:rsidRPr="00F504AB" w:rsidRDefault="00F504AB" w:rsidP="00F504A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14:paraId="441ECA3A" w14:textId="77777777" w:rsidR="00F504AB" w:rsidRPr="00F504AB" w:rsidRDefault="00F504AB" w:rsidP="00F504AB">
            <w:pPr>
              <w:spacing w:after="0" w:line="240" w:lineRule="auto"/>
              <w:rPr>
                <w:rFonts w:ascii="Times New Roman" w:eastAsia="Times New Roman" w:hAnsi="Times New Roman" w:cs="Times New Roman"/>
                <w:sz w:val="20"/>
                <w:szCs w:val="20"/>
              </w:rPr>
            </w:pPr>
          </w:p>
        </w:tc>
      </w:tr>
      <w:tr w:rsidR="00F504AB" w:rsidRPr="00F504AB" w14:paraId="7EF9AEA7" w14:textId="77777777" w:rsidTr="00F504AB">
        <w:trPr>
          <w:trHeight w:val="255"/>
        </w:trPr>
        <w:tc>
          <w:tcPr>
            <w:tcW w:w="2800" w:type="dxa"/>
            <w:tcBorders>
              <w:top w:val="single" w:sz="4" w:space="0" w:color="auto"/>
              <w:left w:val="nil"/>
              <w:bottom w:val="single" w:sz="4" w:space="0" w:color="auto"/>
              <w:right w:val="nil"/>
            </w:tcBorders>
            <w:shd w:val="clear" w:color="auto" w:fill="auto"/>
            <w:noWrap/>
            <w:vAlign w:val="bottom"/>
            <w:hideMark/>
          </w:tcPr>
          <w:p w14:paraId="109CC607" w14:textId="77777777" w:rsidR="00F504AB" w:rsidRPr="00F504AB" w:rsidRDefault="00F504AB" w:rsidP="00F504AB">
            <w:pPr>
              <w:spacing w:after="0" w:line="240" w:lineRule="auto"/>
              <w:jc w:val="right"/>
              <w:rPr>
                <w:rFonts w:ascii="Arial" w:eastAsia="Times New Roman" w:hAnsi="Arial" w:cs="Arial"/>
                <w:i/>
                <w:iCs/>
                <w:color w:val="000000"/>
                <w:sz w:val="20"/>
                <w:szCs w:val="20"/>
              </w:rPr>
            </w:pPr>
            <w:r w:rsidRPr="00F504AB">
              <w:rPr>
                <w:rFonts w:ascii="Arial" w:eastAsia="Times New Roman" w:hAnsi="Arial" w:cs="Arial"/>
                <w:i/>
                <w:iCs/>
                <w:color w:val="000000"/>
                <w:sz w:val="20"/>
                <w:szCs w:val="20"/>
              </w:rPr>
              <w:t> </w:t>
            </w:r>
          </w:p>
        </w:tc>
        <w:tc>
          <w:tcPr>
            <w:tcW w:w="760" w:type="dxa"/>
            <w:tcBorders>
              <w:top w:val="single" w:sz="4" w:space="0" w:color="auto"/>
              <w:left w:val="nil"/>
              <w:bottom w:val="single" w:sz="4" w:space="0" w:color="auto"/>
              <w:right w:val="nil"/>
            </w:tcBorders>
            <w:shd w:val="clear" w:color="auto" w:fill="auto"/>
            <w:noWrap/>
            <w:vAlign w:val="bottom"/>
            <w:hideMark/>
          </w:tcPr>
          <w:p w14:paraId="6965BC67" w14:textId="77777777" w:rsidR="00F504AB" w:rsidRPr="00F504AB" w:rsidRDefault="00F504AB" w:rsidP="00F504AB">
            <w:pPr>
              <w:spacing w:after="0" w:line="240" w:lineRule="auto"/>
              <w:jc w:val="right"/>
              <w:rPr>
                <w:rFonts w:ascii="Arial" w:eastAsia="Times New Roman" w:hAnsi="Arial" w:cs="Arial"/>
                <w:i/>
                <w:iCs/>
                <w:color w:val="000000"/>
                <w:sz w:val="20"/>
                <w:szCs w:val="20"/>
              </w:rPr>
            </w:pPr>
            <w:r w:rsidRPr="00F504AB">
              <w:rPr>
                <w:rFonts w:ascii="Arial" w:eastAsia="Times New Roman" w:hAnsi="Arial" w:cs="Arial"/>
                <w:i/>
                <w:iCs/>
                <w:color w:val="000000"/>
                <w:sz w:val="20"/>
                <w:szCs w:val="20"/>
              </w:rPr>
              <w:t xml:space="preserve">data </w:t>
            </w:r>
          </w:p>
        </w:tc>
      </w:tr>
      <w:tr w:rsidR="00F504AB" w:rsidRPr="00F504AB" w14:paraId="491FCA7F" w14:textId="77777777" w:rsidTr="00F504AB">
        <w:trPr>
          <w:trHeight w:val="255"/>
        </w:trPr>
        <w:tc>
          <w:tcPr>
            <w:tcW w:w="2800" w:type="dxa"/>
            <w:tcBorders>
              <w:top w:val="nil"/>
              <w:left w:val="nil"/>
              <w:bottom w:val="nil"/>
              <w:right w:val="nil"/>
            </w:tcBorders>
            <w:shd w:val="clear" w:color="auto" w:fill="auto"/>
            <w:noWrap/>
            <w:vAlign w:val="bottom"/>
            <w:hideMark/>
          </w:tcPr>
          <w:p w14:paraId="4BAE4ACE"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count</w:t>
            </w:r>
          </w:p>
        </w:tc>
        <w:tc>
          <w:tcPr>
            <w:tcW w:w="760" w:type="dxa"/>
            <w:tcBorders>
              <w:top w:val="nil"/>
              <w:left w:val="nil"/>
              <w:bottom w:val="nil"/>
              <w:right w:val="nil"/>
            </w:tcBorders>
            <w:shd w:val="clear" w:color="auto" w:fill="auto"/>
            <w:noWrap/>
            <w:vAlign w:val="bottom"/>
            <w:hideMark/>
          </w:tcPr>
          <w:p w14:paraId="7878B0B3"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40 </w:t>
            </w:r>
          </w:p>
        </w:tc>
      </w:tr>
      <w:tr w:rsidR="00F504AB" w:rsidRPr="00F504AB" w14:paraId="01DD876D" w14:textId="77777777" w:rsidTr="00F504AB">
        <w:trPr>
          <w:trHeight w:val="255"/>
        </w:trPr>
        <w:tc>
          <w:tcPr>
            <w:tcW w:w="2800" w:type="dxa"/>
            <w:tcBorders>
              <w:top w:val="nil"/>
              <w:left w:val="nil"/>
              <w:bottom w:val="nil"/>
              <w:right w:val="nil"/>
            </w:tcBorders>
            <w:shd w:val="clear" w:color="auto" w:fill="auto"/>
            <w:noWrap/>
            <w:vAlign w:val="bottom"/>
            <w:hideMark/>
          </w:tcPr>
          <w:p w14:paraId="63A8538F"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mean</w:t>
            </w:r>
          </w:p>
        </w:tc>
        <w:tc>
          <w:tcPr>
            <w:tcW w:w="760" w:type="dxa"/>
            <w:tcBorders>
              <w:top w:val="nil"/>
              <w:left w:val="nil"/>
              <w:bottom w:val="nil"/>
              <w:right w:val="nil"/>
            </w:tcBorders>
            <w:shd w:val="clear" w:color="auto" w:fill="auto"/>
            <w:noWrap/>
            <w:vAlign w:val="bottom"/>
            <w:hideMark/>
          </w:tcPr>
          <w:p w14:paraId="4B9A8498"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5.8098 </w:t>
            </w:r>
          </w:p>
        </w:tc>
      </w:tr>
      <w:tr w:rsidR="00F504AB" w:rsidRPr="00F504AB" w14:paraId="3310EEFE" w14:textId="77777777" w:rsidTr="00F504AB">
        <w:trPr>
          <w:trHeight w:val="255"/>
        </w:trPr>
        <w:tc>
          <w:tcPr>
            <w:tcW w:w="2800" w:type="dxa"/>
            <w:tcBorders>
              <w:top w:val="nil"/>
              <w:left w:val="nil"/>
              <w:bottom w:val="nil"/>
              <w:right w:val="nil"/>
            </w:tcBorders>
            <w:shd w:val="clear" w:color="auto" w:fill="auto"/>
            <w:noWrap/>
            <w:vAlign w:val="bottom"/>
            <w:hideMark/>
          </w:tcPr>
          <w:p w14:paraId="2AA109A9"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sample standard deviation</w:t>
            </w:r>
          </w:p>
        </w:tc>
        <w:tc>
          <w:tcPr>
            <w:tcW w:w="760" w:type="dxa"/>
            <w:tcBorders>
              <w:top w:val="nil"/>
              <w:left w:val="nil"/>
              <w:bottom w:val="nil"/>
              <w:right w:val="nil"/>
            </w:tcBorders>
            <w:shd w:val="clear" w:color="auto" w:fill="auto"/>
            <w:noWrap/>
            <w:vAlign w:val="bottom"/>
            <w:hideMark/>
          </w:tcPr>
          <w:p w14:paraId="7EFC608D"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1.5999 </w:t>
            </w:r>
          </w:p>
        </w:tc>
      </w:tr>
      <w:tr w:rsidR="00F504AB" w:rsidRPr="00F504AB" w14:paraId="2A67C2BE" w14:textId="77777777" w:rsidTr="00F504AB">
        <w:trPr>
          <w:trHeight w:val="255"/>
        </w:trPr>
        <w:tc>
          <w:tcPr>
            <w:tcW w:w="2800" w:type="dxa"/>
            <w:tcBorders>
              <w:top w:val="nil"/>
              <w:left w:val="nil"/>
              <w:bottom w:val="nil"/>
              <w:right w:val="nil"/>
            </w:tcBorders>
            <w:shd w:val="clear" w:color="auto" w:fill="auto"/>
            <w:noWrap/>
            <w:vAlign w:val="bottom"/>
            <w:hideMark/>
          </w:tcPr>
          <w:p w14:paraId="2BAD6429"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sample variance</w:t>
            </w:r>
          </w:p>
        </w:tc>
        <w:tc>
          <w:tcPr>
            <w:tcW w:w="760" w:type="dxa"/>
            <w:tcBorders>
              <w:top w:val="nil"/>
              <w:left w:val="nil"/>
              <w:bottom w:val="nil"/>
              <w:right w:val="nil"/>
            </w:tcBorders>
            <w:shd w:val="clear" w:color="auto" w:fill="auto"/>
            <w:noWrap/>
            <w:vAlign w:val="bottom"/>
            <w:hideMark/>
          </w:tcPr>
          <w:p w14:paraId="35E84339"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2.5598 </w:t>
            </w:r>
          </w:p>
        </w:tc>
      </w:tr>
      <w:tr w:rsidR="00F504AB" w:rsidRPr="00F504AB" w14:paraId="15BB58CE" w14:textId="77777777" w:rsidTr="00F504AB">
        <w:trPr>
          <w:trHeight w:val="255"/>
        </w:trPr>
        <w:tc>
          <w:tcPr>
            <w:tcW w:w="2800" w:type="dxa"/>
            <w:tcBorders>
              <w:top w:val="nil"/>
              <w:left w:val="nil"/>
              <w:bottom w:val="nil"/>
              <w:right w:val="nil"/>
            </w:tcBorders>
            <w:shd w:val="clear" w:color="auto" w:fill="auto"/>
            <w:noWrap/>
            <w:vAlign w:val="bottom"/>
            <w:hideMark/>
          </w:tcPr>
          <w:p w14:paraId="69A6AF1D" w14:textId="77777777" w:rsidR="00F504AB" w:rsidRPr="00F504AB" w:rsidRDefault="00F504AB" w:rsidP="00F504AB">
            <w:pPr>
              <w:spacing w:after="0" w:line="240" w:lineRule="auto"/>
              <w:jc w:val="right"/>
              <w:rPr>
                <w:rFonts w:ascii="Arial" w:eastAsia="Times New Roman" w:hAnsi="Arial" w:cs="Arial"/>
                <w:color w:val="000000"/>
                <w:sz w:val="20"/>
                <w:szCs w:val="20"/>
              </w:rPr>
            </w:pPr>
          </w:p>
        </w:tc>
        <w:tc>
          <w:tcPr>
            <w:tcW w:w="760" w:type="dxa"/>
            <w:tcBorders>
              <w:top w:val="nil"/>
              <w:left w:val="nil"/>
              <w:bottom w:val="nil"/>
              <w:right w:val="nil"/>
            </w:tcBorders>
            <w:shd w:val="clear" w:color="auto" w:fill="auto"/>
            <w:noWrap/>
            <w:vAlign w:val="bottom"/>
            <w:hideMark/>
          </w:tcPr>
          <w:p w14:paraId="3A98DF4D" w14:textId="77777777" w:rsidR="00F504AB" w:rsidRPr="00F504AB" w:rsidRDefault="00F504AB" w:rsidP="00F504AB">
            <w:pPr>
              <w:spacing w:after="0" w:line="240" w:lineRule="auto"/>
              <w:rPr>
                <w:rFonts w:ascii="Times New Roman" w:eastAsia="Times New Roman" w:hAnsi="Times New Roman" w:cs="Times New Roman"/>
                <w:sz w:val="20"/>
                <w:szCs w:val="20"/>
              </w:rPr>
            </w:pPr>
          </w:p>
        </w:tc>
      </w:tr>
      <w:tr w:rsidR="00F504AB" w:rsidRPr="00F504AB" w14:paraId="3FDA27BF" w14:textId="77777777" w:rsidTr="00F504AB">
        <w:trPr>
          <w:trHeight w:val="255"/>
        </w:trPr>
        <w:tc>
          <w:tcPr>
            <w:tcW w:w="2800" w:type="dxa"/>
            <w:tcBorders>
              <w:top w:val="nil"/>
              <w:left w:val="nil"/>
              <w:bottom w:val="nil"/>
              <w:right w:val="nil"/>
            </w:tcBorders>
            <w:shd w:val="clear" w:color="auto" w:fill="auto"/>
            <w:noWrap/>
            <w:vAlign w:val="bottom"/>
            <w:hideMark/>
          </w:tcPr>
          <w:p w14:paraId="4F4A836B"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confidence interval 95.% lower</w:t>
            </w:r>
          </w:p>
        </w:tc>
        <w:tc>
          <w:tcPr>
            <w:tcW w:w="760" w:type="dxa"/>
            <w:tcBorders>
              <w:top w:val="nil"/>
              <w:left w:val="nil"/>
              <w:bottom w:val="nil"/>
              <w:right w:val="nil"/>
            </w:tcBorders>
            <w:shd w:val="clear" w:color="auto" w:fill="auto"/>
            <w:noWrap/>
            <w:vAlign w:val="bottom"/>
            <w:hideMark/>
          </w:tcPr>
          <w:p w14:paraId="78A07CA1"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5.3139 </w:t>
            </w:r>
          </w:p>
        </w:tc>
      </w:tr>
      <w:tr w:rsidR="00F504AB" w:rsidRPr="00F504AB" w14:paraId="3ED71F91" w14:textId="77777777" w:rsidTr="00F504AB">
        <w:trPr>
          <w:trHeight w:val="255"/>
        </w:trPr>
        <w:tc>
          <w:tcPr>
            <w:tcW w:w="2800" w:type="dxa"/>
            <w:tcBorders>
              <w:top w:val="nil"/>
              <w:left w:val="nil"/>
              <w:bottom w:val="nil"/>
              <w:right w:val="nil"/>
            </w:tcBorders>
            <w:shd w:val="clear" w:color="auto" w:fill="auto"/>
            <w:noWrap/>
            <w:vAlign w:val="bottom"/>
            <w:hideMark/>
          </w:tcPr>
          <w:p w14:paraId="2F339C96"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confidence interval 95.% upper</w:t>
            </w:r>
          </w:p>
        </w:tc>
        <w:tc>
          <w:tcPr>
            <w:tcW w:w="760" w:type="dxa"/>
            <w:tcBorders>
              <w:top w:val="nil"/>
              <w:left w:val="nil"/>
              <w:bottom w:val="nil"/>
              <w:right w:val="nil"/>
            </w:tcBorders>
            <w:shd w:val="clear" w:color="auto" w:fill="auto"/>
            <w:noWrap/>
            <w:vAlign w:val="bottom"/>
            <w:hideMark/>
          </w:tcPr>
          <w:p w14:paraId="6A0AE3EE"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6.3056 </w:t>
            </w:r>
          </w:p>
        </w:tc>
      </w:tr>
      <w:tr w:rsidR="00F504AB" w:rsidRPr="00F504AB" w14:paraId="7D72EE3D" w14:textId="77777777" w:rsidTr="00F504AB">
        <w:trPr>
          <w:trHeight w:val="255"/>
        </w:trPr>
        <w:tc>
          <w:tcPr>
            <w:tcW w:w="2800" w:type="dxa"/>
            <w:tcBorders>
              <w:top w:val="nil"/>
              <w:left w:val="nil"/>
              <w:bottom w:val="nil"/>
              <w:right w:val="nil"/>
            </w:tcBorders>
            <w:shd w:val="clear" w:color="auto" w:fill="auto"/>
            <w:noWrap/>
            <w:vAlign w:val="bottom"/>
            <w:hideMark/>
          </w:tcPr>
          <w:p w14:paraId="5DE2CC0D" w14:textId="77777777" w:rsidR="00F504AB" w:rsidRPr="00F504AB" w:rsidRDefault="00F504AB" w:rsidP="00F504AB">
            <w:pPr>
              <w:spacing w:after="0" w:line="240" w:lineRule="auto"/>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  margin of error</w:t>
            </w:r>
          </w:p>
        </w:tc>
        <w:tc>
          <w:tcPr>
            <w:tcW w:w="760" w:type="dxa"/>
            <w:tcBorders>
              <w:top w:val="nil"/>
              <w:left w:val="nil"/>
              <w:bottom w:val="nil"/>
              <w:right w:val="nil"/>
            </w:tcBorders>
            <w:shd w:val="clear" w:color="auto" w:fill="auto"/>
            <w:noWrap/>
            <w:vAlign w:val="bottom"/>
            <w:hideMark/>
          </w:tcPr>
          <w:p w14:paraId="60BAE869"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0.4958 </w:t>
            </w:r>
          </w:p>
        </w:tc>
      </w:tr>
      <w:tr w:rsidR="00F504AB" w:rsidRPr="00F504AB" w14:paraId="193F4D65" w14:textId="77777777" w:rsidTr="00F504AB">
        <w:trPr>
          <w:trHeight w:val="255"/>
        </w:trPr>
        <w:tc>
          <w:tcPr>
            <w:tcW w:w="2800" w:type="dxa"/>
            <w:tcBorders>
              <w:top w:val="nil"/>
              <w:left w:val="nil"/>
              <w:bottom w:val="nil"/>
              <w:right w:val="nil"/>
            </w:tcBorders>
            <w:shd w:val="clear" w:color="auto" w:fill="auto"/>
            <w:noWrap/>
            <w:vAlign w:val="bottom"/>
            <w:hideMark/>
          </w:tcPr>
          <w:p w14:paraId="3D2AA228"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z</w:t>
            </w:r>
          </w:p>
        </w:tc>
        <w:tc>
          <w:tcPr>
            <w:tcW w:w="760" w:type="dxa"/>
            <w:tcBorders>
              <w:top w:val="nil"/>
              <w:left w:val="nil"/>
              <w:bottom w:val="nil"/>
              <w:right w:val="nil"/>
            </w:tcBorders>
            <w:shd w:val="clear" w:color="auto" w:fill="auto"/>
            <w:noWrap/>
            <w:vAlign w:val="bottom"/>
            <w:hideMark/>
          </w:tcPr>
          <w:p w14:paraId="279BA615" w14:textId="77777777" w:rsidR="00F504AB" w:rsidRPr="00F504AB" w:rsidRDefault="00F504AB" w:rsidP="00F504AB">
            <w:pPr>
              <w:spacing w:after="0" w:line="240" w:lineRule="auto"/>
              <w:jc w:val="right"/>
              <w:rPr>
                <w:rFonts w:ascii="Arial" w:eastAsia="Times New Roman" w:hAnsi="Arial" w:cs="Arial"/>
                <w:color w:val="000000"/>
                <w:sz w:val="20"/>
                <w:szCs w:val="20"/>
              </w:rPr>
            </w:pPr>
            <w:r w:rsidRPr="00F504AB">
              <w:rPr>
                <w:rFonts w:ascii="Arial" w:eastAsia="Times New Roman" w:hAnsi="Arial" w:cs="Arial"/>
                <w:color w:val="000000"/>
                <w:sz w:val="20"/>
                <w:szCs w:val="20"/>
              </w:rPr>
              <w:t xml:space="preserve">1.96 </w:t>
            </w:r>
          </w:p>
        </w:tc>
      </w:tr>
    </w:tbl>
    <w:p w14:paraId="444AD26B" w14:textId="2C88E665" w:rsidR="00F504AB" w:rsidRDefault="00F504AB" w:rsidP="00222288"/>
    <w:p w14:paraId="5133C13C" w14:textId="2D2BF10A" w:rsidR="00F504AB" w:rsidRDefault="00F504AB" w:rsidP="00F504AB">
      <w:pPr>
        <w:rPr>
          <w:rFonts w:eastAsiaTheme="minorEastAsia"/>
        </w:rPr>
      </w:pPr>
      <w:r>
        <w:rPr>
          <w:rFonts w:eastAsiaTheme="minorEastAsia"/>
        </w:rPr>
        <w:t>CI=</w:t>
      </w:r>
      <m:oMath>
        <m:r>
          <w:rPr>
            <w:rFonts w:ascii="Cambria Math" w:eastAsiaTheme="minorEastAsia" w:hAnsi="Cambria Math"/>
          </w:rPr>
          <m:t>5.8098∓1.96</m:t>
        </m:r>
        <m:f>
          <m:fPr>
            <m:ctrlPr>
              <w:rPr>
                <w:rFonts w:ascii="Cambria Math" w:eastAsiaTheme="minorEastAsia" w:hAnsi="Cambria Math"/>
                <w:i/>
              </w:rPr>
            </m:ctrlPr>
          </m:fPr>
          <m:num>
            <m:r>
              <w:rPr>
                <w:rFonts w:ascii="Cambria Math" w:eastAsiaTheme="minorEastAsia" w:hAnsi="Cambria Math"/>
              </w:rPr>
              <m:t>1.5999</m:t>
            </m:r>
          </m:num>
          <m:den>
            <m:rad>
              <m:radPr>
                <m:degHide m:val="1"/>
                <m:ctrlPr>
                  <w:rPr>
                    <w:rFonts w:ascii="Cambria Math" w:eastAsiaTheme="minorEastAsia" w:hAnsi="Cambria Math"/>
                    <w:i/>
                  </w:rPr>
                </m:ctrlPr>
              </m:radPr>
              <m:deg/>
              <m:e>
                <m:r>
                  <w:rPr>
                    <w:rFonts w:ascii="Cambria Math" w:eastAsiaTheme="minorEastAsia" w:hAnsi="Cambria Math"/>
                  </w:rPr>
                  <m:t>40</m:t>
                </m:r>
              </m:e>
            </m:rad>
          </m:den>
        </m:f>
      </m:oMath>
    </w:p>
    <w:p w14:paraId="1AFB8E34" w14:textId="5C7584EE" w:rsidR="00F504AB" w:rsidRDefault="00F504AB" w:rsidP="00222288">
      <w:r>
        <w:t>CI = (5.3140, 6.3056)</w:t>
      </w:r>
    </w:p>
    <w:p w14:paraId="462DEE90" w14:textId="7579F300" w:rsidR="00222288" w:rsidRDefault="00F33EF4" w:rsidP="00222288">
      <w:r>
        <w:t>The results indicates that we are 95% confidence that mean for the population mean of shares traded per day is within 5.3140 and 6.3056</w:t>
      </w:r>
    </w:p>
    <w:p w14:paraId="6B25DFBA" w14:textId="77777777" w:rsidR="00222288" w:rsidRDefault="00222288" w:rsidP="00222288">
      <w:r>
        <w:t>c. Explain why the confidence intervals obtained in parts (a) and (b) are different. Use the below Data Set to answer the questions:</w:t>
      </w:r>
    </w:p>
    <w:p w14:paraId="2704E579" w14:textId="63A48354" w:rsidR="00222288" w:rsidRDefault="00710782" w:rsidP="00222288">
      <w:r>
        <w:t xml:space="preserve">the results in part a and b are different because the two datasets have different margin error. </w:t>
      </w:r>
      <w:r w:rsidR="00156245">
        <w:t>This margin error cases the two datasets to have different confidence intervals. The difference in margin error is brought about by difference in standard deviation. Dataset 1 has a small standard deviation hence the confidence interval is not very wide while that of dataset 2 is large implying there is high deviation from the mean hence the interval is wide.</w:t>
      </w:r>
    </w:p>
    <w:p w14:paraId="01E41306" w14:textId="77777777" w:rsidR="00222288" w:rsidRPr="00222288" w:rsidRDefault="00222288" w:rsidP="00222288">
      <w:pPr>
        <w:rPr>
          <w:b/>
          <w:u w:val="single"/>
        </w:rPr>
      </w:pPr>
      <w:r w:rsidRPr="00222288">
        <w:rPr>
          <w:b/>
          <w:u w:val="single"/>
        </w:rPr>
        <w:t>Data Set 2</w:t>
      </w:r>
    </w:p>
    <w:p w14:paraId="25BA8C45" w14:textId="77777777" w:rsidR="00222288" w:rsidRDefault="00222288" w:rsidP="00222288">
      <w:r>
        <w:t>6.12   5.73   6.85   5.00   4.89    3.79   5.75   6.04</w:t>
      </w:r>
    </w:p>
    <w:p w14:paraId="00A40AAA" w14:textId="77777777" w:rsidR="00222288" w:rsidRDefault="00222288" w:rsidP="00222288">
      <w:r>
        <w:t>4.49   6.34   5.9    5.44   10.96   4.54   5.46    6.58</w:t>
      </w:r>
    </w:p>
    <w:p w14:paraId="3039CCD6" w14:textId="77777777" w:rsidR="00222288" w:rsidRDefault="00222288" w:rsidP="00222288">
      <w:r>
        <w:t>8.57   3.65   4.52   7.76   5.27    4.85   4.81   6.74</w:t>
      </w:r>
    </w:p>
    <w:p w14:paraId="3474069C" w14:textId="77777777" w:rsidR="00222288" w:rsidRDefault="00222288" w:rsidP="00222288">
      <w:r>
        <w:t>3.65   4.80   3.39   5.99   7.65   8.13   6.69   4.37</w:t>
      </w:r>
    </w:p>
    <w:p w14:paraId="622E5DFB" w14:textId="77777777" w:rsidR="000B79B5" w:rsidRDefault="00222288" w:rsidP="00222288">
      <w:r>
        <w:lastRenderedPageBreak/>
        <w:t>6.89   5.08   8.37   5.68   4.96   5.14   7.84   3.71</w:t>
      </w:r>
    </w:p>
    <w:p w14:paraId="27D85D6F" w14:textId="77777777" w:rsidR="00222288" w:rsidRDefault="00222288" w:rsidP="00222288">
      <w:pPr>
        <w:rPr>
          <w:b/>
          <w:u w:val="single"/>
        </w:rPr>
      </w:pPr>
    </w:p>
    <w:p w14:paraId="3285350E" w14:textId="77777777" w:rsidR="00222288" w:rsidRPr="00222288" w:rsidRDefault="00222288" w:rsidP="00222288">
      <w:pPr>
        <w:rPr>
          <w:b/>
          <w:u w:val="single"/>
        </w:rPr>
      </w:pPr>
      <w:r w:rsidRPr="00222288">
        <w:rPr>
          <w:b/>
          <w:u w:val="single"/>
        </w:rPr>
        <w:t>Assignment 2</w:t>
      </w:r>
    </w:p>
    <w:p w14:paraId="3B5129BC" w14:textId="77777777" w:rsidR="00222288" w:rsidRDefault="00222288" w:rsidP="00222288"/>
    <w:p w14:paraId="33BAEE5C" w14:textId="77777777" w:rsidR="00222288" w:rsidRDefault="00222288" w:rsidP="00222288">
      <w:r>
        <w:t>You are the manager of a restaurant that delivers pizza to college dorm rooms. You have just changed your delivery process in an effort to reduce the mean time between the order and completion of delivery from the current 25 minutes. A sample of 36 orders using the new delivery process yields a sample mean of 22.4 minutes and a sample standard deviation of 6 minutes.</w:t>
      </w:r>
    </w:p>
    <w:p w14:paraId="255709D4" w14:textId="55EDF802" w:rsidR="00222288" w:rsidRDefault="00222288" w:rsidP="00222288">
      <w:r>
        <w:t>1.Using the six-step critical value approach, at the 0.05 level of significance, is there evidence that the population mean delivery time has been reduced below the previous population mean value of 25 minutes?</w:t>
      </w:r>
    </w:p>
    <w:p w14:paraId="299140E3" w14:textId="0DF8B82F" w:rsidR="00B97C24" w:rsidRDefault="00B97C24" w:rsidP="00222288">
      <w:r>
        <w:t>Step 1: state hypothesis</w:t>
      </w:r>
    </w:p>
    <w:p w14:paraId="19BE92F5" w14:textId="5EFD3642" w:rsidR="00B97C24" w:rsidRDefault="00B97C24" w:rsidP="00222288">
      <w:r>
        <w:t>Null hypothesis: mean delivery time is equal to 25 minutes.</w:t>
      </w:r>
    </w:p>
    <w:p w14:paraId="0F28AB8C" w14:textId="2C5F7935" w:rsidR="00B97C24" w:rsidRDefault="00B97C24" w:rsidP="00222288">
      <w:r>
        <w:t>Alternative hypothesis: mean delivery time is less than 25 minutes.</w:t>
      </w:r>
    </w:p>
    <w:p w14:paraId="65B9B201" w14:textId="3D9479B9" w:rsidR="009D404E" w:rsidRDefault="009D404E" w:rsidP="00222288">
      <w:r>
        <w:t>Step 2: the sample size is 35 with mean of 22.4 and standard deviation of 6 minutes.</w:t>
      </w:r>
    </w:p>
    <w:p w14:paraId="0CA52B22" w14:textId="39F6A385" w:rsidR="00B97C24" w:rsidRDefault="00B97C24" w:rsidP="00222288">
      <w:r>
        <w:t xml:space="preserve">Step </w:t>
      </w:r>
      <w:r w:rsidR="009D404E">
        <w:t>3</w:t>
      </w:r>
      <w:r>
        <w:t>: state the critical value</w:t>
      </w:r>
    </w:p>
    <w:p w14:paraId="669E22BB" w14:textId="5914BD48" w:rsidR="00B97C24" w:rsidRDefault="009D404E" w:rsidP="00222288">
      <w:r>
        <w:t>Critical value = 1.645</w:t>
      </w:r>
    </w:p>
    <w:p w14:paraId="0BAE5F5B" w14:textId="06ABD59C" w:rsidR="009D404E" w:rsidRDefault="009D404E" w:rsidP="00222288">
      <w:r>
        <w:t>Step 4: calculating z-score</w:t>
      </w:r>
    </w:p>
    <w:p w14:paraId="75BAF1AA" w14:textId="1E05F646" w:rsidR="009D404E" w:rsidRDefault="009D404E" w:rsidP="00222288">
      <w:pPr>
        <w:rPr>
          <w:rFonts w:eastAsiaTheme="minorEastAsia"/>
        </w:rPr>
      </w:pPr>
      <w:r>
        <w:t xml:space="preserve">z-score = </w:t>
      </w:r>
      <m:oMath>
        <m:f>
          <m:fPr>
            <m:ctrlPr>
              <w:rPr>
                <w:rFonts w:ascii="Cambria Math" w:hAnsi="Cambria Math"/>
                <w:i/>
              </w:rPr>
            </m:ctrlPr>
          </m:fPr>
          <m:num>
            <m:r>
              <w:rPr>
                <w:rFonts w:ascii="Cambria Math" w:hAnsi="Cambria Math"/>
              </w:rPr>
              <m:t>22.4 -25</m:t>
            </m:r>
          </m:num>
          <m:den>
            <m:f>
              <m:fPr>
                <m:ctrlPr>
                  <w:rPr>
                    <w:rFonts w:ascii="Cambria Math" w:hAnsi="Cambria Math"/>
                    <w:i/>
                  </w:rPr>
                </m:ctrlPr>
              </m:fPr>
              <m:num>
                <m:r>
                  <w:rPr>
                    <w:rFonts w:ascii="Cambria Math" w:hAnsi="Cambria Math"/>
                  </w:rPr>
                  <m:t>6</m:t>
                </m:r>
              </m:num>
              <m:den>
                <m:rad>
                  <m:radPr>
                    <m:degHide m:val="1"/>
                    <m:ctrlPr>
                      <w:rPr>
                        <w:rFonts w:ascii="Cambria Math" w:hAnsi="Cambria Math"/>
                        <w:i/>
                      </w:rPr>
                    </m:ctrlPr>
                  </m:radPr>
                  <m:deg/>
                  <m:e>
                    <m:r>
                      <w:rPr>
                        <w:rFonts w:ascii="Cambria Math" w:hAnsi="Cambria Math"/>
                      </w:rPr>
                      <m:t>36</m:t>
                    </m:r>
                  </m:e>
                </m:rad>
              </m:den>
            </m:f>
          </m:den>
        </m:f>
      </m:oMath>
    </w:p>
    <w:p w14:paraId="65C5AFCC" w14:textId="092E645E" w:rsidR="009D404E" w:rsidRDefault="009D404E" w:rsidP="00222288">
      <w:pPr>
        <w:rPr>
          <w:rFonts w:eastAsiaTheme="minorEastAsia"/>
        </w:rPr>
      </w:pPr>
      <w:r>
        <w:rPr>
          <w:rFonts w:eastAsiaTheme="minorEastAsia"/>
        </w:rPr>
        <w:t>= - 2.6</w:t>
      </w:r>
    </w:p>
    <w:p w14:paraId="53CD2172" w14:textId="3D9D6219" w:rsidR="009D404E" w:rsidRDefault="00206C2E" w:rsidP="00222288">
      <w:pPr>
        <w:rPr>
          <w:rFonts w:eastAsiaTheme="minorEastAsia"/>
        </w:rPr>
      </w:pPr>
      <w:r>
        <w:rPr>
          <w:rFonts w:eastAsiaTheme="minorEastAsia"/>
        </w:rPr>
        <w:t>Step 5:  decision</w:t>
      </w:r>
    </w:p>
    <w:p w14:paraId="59C91EB0" w14:textId="7D43C7B8" w:rsidR="00206C2E" w:rsidRDefault="00206C2E" w:rsidP="00222288">
      <w:pPr>
        <w:rPr>
          <w:rFonts w:eastAsiaTheme="minorEastAsia"/>
        </w:rPr>
      </w:pPr>
      <w:r>
        <w:rPr>
          <w:rFonts w:eastAsiaTheme="minorEastAsia"/>
        </w:rPr>
        <w:t xml:space="preserve">From the above </w:t>
      </w:r>
      <w:r w:rsidR="00180DDB">
        <w:rPr>
          <w:rFonts w:eastAsiaTheme="minorEastAsia"/>
        </w:rPr>
        <w:t>results we reject null hypothesis since z-score is less than critical value.</w:t>
      </w:r>
    </w:p>
    <w:p w14:paraId="2C51D6B4" w14:textId="2F7BE140" w:rsidR="00180DDB" w:rsidRDefault="00180DDB" w:rsidP="00222288">
      <w:pPr>
        <w:rPr>
          <w:rFonts w:eastAsiaTheme="minorEastAsia"/>
        </w:rPr>
      </w:pPr>
      <w:r>
        <w:rPr>
          <w:rFonts w:eastAsiaTheme="minorEastAsia"/>
        </w:rPr>
        <w:t xml:space="preserve">Step 6: conclusion </w:t>
      </w:r>
    </w:p>
    <w:p w14:paraId="3E7D1297" w14:textId="056487B1" w:rsidR="00180DDB" w:rsidRDefault="00180DDB" w:rsidP="00222288">
      <w:pPr>
        <w:rPr>
          <w:rFonts w:eastAsiaTheme="minorEastAsia"/>
        </w:rPr>
      </w:pPr>
      <w:r>
        <w:rPr>
          <w:rFonts w:eastAsiaTheme="minorEastAsia"/>
        </w:rPr>
        <w:t xml:space="preserve">We conclude that </w:t>
      </w:r>
      <w:r>
        <w:t>mean delivery time is significantly less than 25 minutes at 5% significant level.</w:t>
      </w:r>
    </w:p>
    <w:p w14:paraId="19535137" w14:textId="77777777" w:rsidR="009D404E" w:rsidRPr="009D404E" w:rsidRDefault="009D404E" w:rsidP="00222288">
      <w:pPr>
        <w:rPr>
          <w:rFonts w:eastAsiaTheme="minorEastAsia"/>
        </w:rPr>
      </w:pPr>
    </w:p>
    <w:p w14:paraId="1720CBA8" w14:textId="287E5C5A" w:rsidR="00222288" w:rsidRDefault="00222288" w:rsidP="00222288">
      <w:proofErr w:type="gramStart"/>
      <w:r>
        <w:t>2.At</w:t>
      </w:r>
      <w:proofErr w:type="gramEnd"/>
      <w:r>
        <w:t xml:space="preserve"> the 0.05 level of significance, use the five step p-value approach and interpret the meaning of the p-value. ◦Compare your conclusions in part 1 and 2</w:t>
      </w:r>
    </w:p>
    <w:p w14:paraId="768D599F" w14:textId="77777777" w:rsidR="0033399E" w:rsidRDefault="0033399E" w:rsidP="0033399E">
      <w:r>
        <w:t>Step 1: state hypothesis</w:t>
      </w:r>
    </w:p>
    <w:p w14:paraId="27B40F7D" w14:textId="77777777" w:rsidR="0033399E" w:rsidRDefault="0033399E" w:rsidP="0033399E">
      <w:r>
        <w:t>Null hypothesis: mean delivery time is equal to 25 minutes.</w:t>
      </w:r>
    </w:p>
    <w:p w14:paraId="41C30973" w14:textId="5AF020B9" w:rsidR="0033399E" w:rsidRDefault="0033399E" w:rsidP="0033399E">
      <w:r>
        <w:t>Alternative hypothesis: mean delivery time is less than 25 minutes.</w:t>
      </w:r>
    </w:p>
    <w:p w14:paraId="0C6B292C" w14:textId="15B373DB" w:rsidR="0033399E" w:rsidRDefault="0033399E" w:rsidP="0033399E">
      <w:r>
        <w:lastRenderedPageBreak/>
        <w:t>Step 2: calculating z-score</w:t>
      </w:r>
    </w:p>
    <w:p w14:paraId="061740CC" w14:textId="77777777" w:rsidR="0033399E" w:rsidRDefault="0033399E" w:rsidP="0033399E">
      <w:pPr>
        <w:rPr>
          <w:rFonts w:eastAsiaTheme="minorEastAsia"/>
        </w:rPr>
      </w:pPr>
      <w:r>
        <w:t xml:space="preserve">z-score = </w:t>
      </w:r>
      <m:oMath>
        <m:f>
          <m:fPr>
            <m:ctrlPr>
              <w:rPr>
                <w:rFonts w:ascii="Cambria Math" w:hAnsi="Cambria Math"/>
                <w:i/>
              </w:rPr>
            </m:ctrlPr>
          </m:fPr>
          <m:num>
            <m:r>
              <w:rPr>
                <w:rFonts w:ascii="Cambria Math" w:hAnsi="Cambria Math"/>
              </w:rPr>
              <m:t>22.4 -25</m:t>
            </m:r>
          </m:num>
          <m:den>
            <m:f>
              <m:fPr>
                <m:ctrlPr>
                  <w:rPr>
                    <w:rFonts w:ascii="Cambria Math" w:hAnsi="Cambria Math"/>
                    <w:i/>
                  </w:rPr>
                </m:ctrlPr>
              </m:fPr>
              <m:num>
                <m:r>
                  <w:rPr>
                    <w:rFonts w:ascii="Cambria Math" w:hAnsi="Cambria Math"/>
                  </w:rPr>
                  <m:t>6</m:t>
                </m:r>
              </m:num>
              <m:den>
                <m:rad>
                  <m:radPr>
                    <m:degHide m:val="1"/>
                    <m:ctrlPr>
                      <w:rPr>
                        <w:rFonts w:ascii="Cambria Math" w:hAnsi="Cambria Math"/>
                        <w:i/>
                      </w:rPr>
                    </m:ctrlPr>
                  </m:radPr>
                  <m:deg/>
                  <m:e>
                    <m:r>
                      <w:rPr>
                        <w:rFonts w:ascii="Cambria Math" w:hAnsi="Cambria Math"/>
                      </w:rPr>
                      <m:t>36</m:t>
                    </m:r>
                  </m:e>
                </m:rad>
              </m:den>
            </m:f>
          </m:den>
        </m:f>
      </m:oMath>
    </w:p>
    <w:p w14:paraId="451D9459" w14:textId="20704571" w:rsidR="0033399E" w:rsidRDefault="0033399E" w:rsidP="0033399E">
      <w:pPr>
        <w:rPr>
          <w:rFonts w:eastAsiaTheme="minorEastAsia"/>
        </w:rPr>
      </w:pPr>
      <w:r>
        <w:rPr>
          <w:rFonts w:eastAsiaTheme="minorEastAsia"/>
        </w:rPr>
        <w:t>= - 2.6</w:t>
      </w:r>
    </w:p>
    <w:p w14:paraId="0E24D253" w14:textId="4398D024" w:rsidR="0033399E" w:rsidRDefault="0033399E" w:rsidP="0033399E">
      <w:pPr>
        <w:rPr>
          <w:rFonts w:eastAsiaTheme="minorEastAsia"/>
        </w:rPr>
      </w:pPr>
      <w:r>
        <w:rPr>
          <w:rFonts w:eastAsiaTheme="minorEastAsia"/>
        </w:rPr>
        <w:t>Step 3: p-value</w:t>
      </w:r>
    </w:p>
    <w:p w14:paraId="5875CA6C" w14:textId="59D01E94" w:rsidR="0033399E" w:rsidRDefault="0033399E" w:rsidP="0033399E">
      <w:pPr>
        <w:rPr>
          <w:rFonts w:eastAsiaTheme="minorEastAsia"/>
        </w:rPr>
      </w:pPr>
      <w:r>
        <w:rPr>
          <w:rFonts w:eastAsiaTheme="minorEastAsia"/>
        </w:rPr>
        <w:t xml:space="preserve">From normal distribution the p-value = </w:t>
      </w:r>
      <w:r w:rsidR="00AB1307">
        <w:rPr>
          <w:rFonts w:eastAsiaTheme="minorEastAsia"/>
        </w:rPr>
        <w:t>0.0047</w:t>
      </w:r>
    </w:p>
    <w:p w14:paraId="2031EAC2" w14:textId="3921EBB5" w:rsidR="00AB1307" w:rsidRDefault="00AB1307" w:rsidP="0033399E">
      <w:pPr>
        <w:rPr>
          <w:rFonts w:eastAsiaTheme="minorEastAsia"/>
        </w:rPr>
      </w:pPr>
      <w:r>
        <w:rPr>
          <w:rFonts w:eastAsiaTheme="minorEastAsia"/>
        </w:rPr>
        <w:t>Step 4: decision</w:t>
      </w:r>
    </w:p>
    <w:p w14:paraId="655C4376" w14:textId="1F722EA2" w:rsidR="00AB1307" w:rsidRDefault="00AB1307" w:rsidP="0033399E">
      <w:pPr>
        <w:rPr>
          <w:rFonts w:eastAsiaTheme="minorEastAsia"/>
        </w:rPr>
      </w:pPr>
      <w:r>
        <w:rPr>
          <w:rFonts w:eastAsiaTheme="minorEastAsia"/>
        </w:rPr>
        <w:t>We reject the null hypothesis since p-value (0.0047) is less than alpha (0.05)</w:t>
      </w:r>
    </w:p>
    <w:p w14:paraId="492430A6" w14:textId="6F17118A" w:rsidR="0033399E" w:rsidRDefault="00AB1307" w:rsidP="0033399E">
      <w:r>
        <w:t>Step 5: conclusion</w:t>
      </w:r>
    </w:p>
    <w:p w14:paraId="7154935A" w14:textId="77777777" w:rsidR="00AB1307" w:rsidRDefault="00AB1307" w:rsidP="00AB1307">
      <w:pPr>
        <w:rPr>
          <w:rFonts w:eastAsiaTheme="minorEastAsia"/>
        </w:rPr>
      </w:pPr>
      <w:r>
        <w:rPr>
          <w:rFonts w:eastAsiaTheme="minorEastAsia"/>
        </w:rPr>
        <w:t xml:space="preserve">We conclude that </w:t>
      </w:r>
      <w:r>
        <w:t>mean delivery time is significantly less than 25 minutes at 5% significant level.</w:t>
      </w:r>
    </w:p>
    <w:p w14:paraId="6308CC33" w14:textId="77777777" w:rsidR="00AB1307" w:rsidRDefault="00AB1307" w:rsidP="0033399E"/>
    <w:p w14:paraId="12A99F79" w14:textId="77777777" w:rsidR="0033399E" w:rsidRDefault="0033399E" w:rsidP="00222288"/>
    <w:p w14:paraId="6031A400" w14:textId="77777777" w:rsidR="00222288" w:rsidRDefault="00222288" w:rsidP="00222288"/>
    <w:p w14:paraId="6B6D8823" w14:textId="77777777" w:rsidR="00222288" w:rsidRDefault="00222288" w:rsidP="00222288">
      <w:r>
        <w:t>Requirements for the assignment:</w:t>
      </w:r>
    </w:p>
    <w:p w14:paraId="640C9562" w14:textId="77777777" w:rsidR="00222288" w:rsidRDefault="00222288" w:rsidP="00222288">
      <w:r>
        <w:t>•Write at least a 50 word explanation.</w:t>
      </w:r>
    </w:p>
    <w:sectPr w:rsidR="00222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288"/>
    <w:rsid w:val="00156245"/>
    <w:rsid w:val="00180DDB"/>
    <w:rsid w:val="00206C2E"/>
    <w:rsid w:val="00222288"/>
    <w:rsid w:val="00273BFE"/>
    <w:rsid w:val="0031273D"/>
    <w:rsid w:val="0033399E"/>
    <w:rsid w:val="004704C6"/>
    <w:rsid w:val="00710782"/>
    <w:rsid w:val="00793F07"/>
    <w:rsid w:val="00800E3F"/>
    <w:rsid w:val="009D404E"/>
    <w:rsid w:val="00AA2D86"/>
    <w:rsid w:val="00AB1307"/>
    <w:rsid w:val="00B97C24"/>
    <w:rsid w:val="00BE0E01"/>
    <w:rsid w:val="00EF3FDA"/>
    <w:rsid w:val="00F33EF4"/>
    <w:rsid w:val="00F50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2FD8"/>
  <w15:chartTrackingRefBased/>
  <w15:docId w15:val="{84649DF6-605E-415B-AAA7-526C9330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F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003258">
      <w:bodyDiv w:val="1"/>
      <w:marLeft w:val="0"/>
      <w:marRight w:val="0"/>
      <w:marTop w:val="0"/>
      <w:marBottom w:val="0"/>
      <w:divBdr>
        <w:top w:val="none" w:sz="0" w:space="0" w:color="auto"/>
        <w:left w:val="none" w:sz="0" w:space="0" w:color="auto"/>
        <w:bottom w:val="none" w:sz="0" w:space="0" w:color="auto"/>
        <w:right w:val="none" w:sz="0" w:space="0" w:color="auto"/>
      </w:divBdr>
    </w:div>
    <w:div w:id="20944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Prof Scofied</cp:lastModifiedBy>
  <cp:revision>2</cp:revision>
  <dcterms:created xsi:type="dcterms:W3CDTF">2018-11-21T21:40:00Z</dcterms:created>
  <dcterms:modified xsi:type="dcterms:W3CDTF">2018-11-21T21:40:00Z</dcterms:modified>
</cp:coreProperties>
</file>